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36"/>
          <w:szCs w:val="36"/>
        </w:rPr>
        <w:t>2018年上半年</w:t>
      </w:r>
      <w:r>
        <w:rPr>
          <w:rFonts w:hint="eastAsia"/>
          <w:b/>
          <w:sz w:val="36"/>
          <w:szCs w:val="36"/>
          <w:lang w:eastAsia="zh-CN"/>
        </w:rPr>
        <w:t>统计与数学学院</w:t>
      </w:r>
      <w:r>
        <w:rPr>
          <w:rFonts w:hint="eastAsia"/>
          <w:b/>
          <w:sz w:val="36"/>
          <w:szCs w:val="36"/>
        </w:rPr>
        <w:t>博士论文答辩安排</w:t>
      </w:r>
      <w:r>
        <w:rPr>
          <w:rFonts w:hint="eastAsia"/>
          <w:b/>
          <w:sz w:val="36"/>
          <w:szCs w:val="36"/>
          <w:lang w:eastAsia="zh-CN"/>
        </w:rPr>
        <w:t>（第一场）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</w:p>
    <w:p>
      <w:pPr>
        <w:jc w:val="left"/>
        <w:outlineLvl w:val="0"/>
        <w:rPr>
          <w:rFonts w:hint="eastAsia"/>
          <w:b/>
          <w:sz w:val="28"/>
          <w:szCs w:val="28"/>
          <w:lang w:val="en-US" w:eastAsia="zh-CN"/>
        </w:rPr>
      </w:pPr>
    </w:p>
    <w:p>
      <w:pPr>
        <w:jc w:val="left"/>
        <w:outlineLvl w:val="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答辩时间：2018年5月25日下午13:30~18:00</w:t>
      </w:r>
    </w:p>
    <w:tbl>
      <w:tblPr>
        <w:tblStyle w:val="3"/>
        <w:tblpPr w:leftFromText="180" w:rightFromText="180" w:vertAnchor="text" w:horzAnchor="page" w:tblpX="800" w:tblpY="844"/>
        <w:tblOverlap w:val="never"/>
        <w:tblW w:w="15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200"/>
        <w:gridCol w:w="4068"/>
        <w:gridCol w:w="1368"/>
        <w:gridCol w:w="1536"/>
        <w:gridCol w:w="6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40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    目</w:t>
            </w: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</w:t>
            </w:r>
          </w:p>
        </w:tc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答辩委员会</w:t>
            </w:r>
            <w:r>
              <w:rPr>
                <w:rFonts w:hint="eastAsia"/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</w:rPr>
              <w:t>主  席</w:t>
            </w:r>
          </w:p>
        </w:tc>
        <w:tc>
          <w:tcPr>
            <w:tcW w:w="65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  贺</w:t>
            </w:r>
          </w:p>
        </w:tc>
        <w:tc>
          <w:tcPr>
            <w:tcW w:w="40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政府资产中土地资源核算问题研究</w:t>
            </w: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向书坚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贺  铿</w:t>
            </w:r>
          </w:p>
        </w:tc>
        <w:tc>
          <w:tcPr>
            <w:tcW w:w="658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李金华、万东华、张  虎、徐映梅、刘  洪、朱喜安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熊  彦</w:t>
            </w:r>
          </w:p>
        </w:tc>
        <w:tc>
          <w:tcPr>
            <w:tcW w:w="40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中国居民健康不均衡度量与分解研究</w:t>
            </w: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徐映梅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贺  铿</w:t>
            </w:r>
          </w:p>
        </w:tc>
        <w:tc>
          <w:tcPr>
            <w:tcW w:w="6588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李金华、万东华、张  虎、向书坚、刘  洪、朱喜安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高一铭</w:t>
            </w:r>
          </w:p>
        </w:tc>
        <w:tc>
          <w:tcPr>
            <w:tcW w:w="40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金融去杠杆、宏观经济波动与政策选择——基于DSGE模型</w:t>
            </w: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徐映梅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贺  铿</w:t>
            </w:r>
          </w:p>
        </w:tc>
        <w:tc>
          <w:tcPr>
            <w:tcW w:w="6588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李金华、万东华、张  虎、向书坚、田天海、朱喜安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  静</w:t>
            </w:r>
          </w:p>
        </w:tc>
        <w:tc>
          <w:tcPr>
            <w:tcW w:w="40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企业广义创新的测度及影响因素研究</w:t>
            </w: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徐映梅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贺  铿</w:t>
            </w:r>
          </w:p>
        </w:tc>
        <w:tc>
          <w:tcPr>
            <w:tcW w:w="6588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李金华、万东华、张  虎、向书坚、刘  洪、田天海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  超</w:t>
            </w:r>
          </w:p>
        </w:tc>
        <w:tc>
          <w:tcPr>
            <w:tcW w:w="40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组合分布理论扩展及应用研究</w:t>
            </w: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  洪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贺  铿</w:t>
            </w:r>
          </w:p>
        </w:tc>
        <w:tc>
          <w:tcPr>
            <w:tcW w:w="6588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李金华、万东华、张  虎、徐映梅、朱喜安、田天海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  雪</w:t>
            </w:r>
          </w:p>
        </w:tc>
        <w:tc>
          <w:tcPr>
            <w:tcW w:w="40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基于网络模型的股票市场结构特征研究---以上证A股为例</w:t>
            </w: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田天海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贺  铿</w:t>
            </w:r>
          </w:p>
        </w:tc>
        <w:tc>
          <w:tcPr>
            <w:tcW w:w="6588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李金华、万东华、张  虎、徐映梅、刘  洪、朱喜安</w:t>
            </w:r>
          </w:p>
        </w:tc>
      </w:tr>
    </w:tbl>
    <w:p>
      <w:pPr>
        <w:jc w:val="left"/>
        <w:outlineLvl w:val="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答辩地点：文波楼401会议室</w:t>
      </w:r>
    </w:p>
    <w:p>
      <w:pPr>
        <w:jc w:val="center"/>
        <w:outlineLvl w:val="0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2018年上半年</w:t>
      </w:r>
      <w:r>
        <w:rPr>
          <w:rFonts w:hint="eastAsia"/>
          <w:b/>
          <w:sz w:val="36"/>
          <w:szCs w:val="36"/>
          <w:lang w:eastAsia="zh-CN"/>
        </w:rPr>
        <w:t>统计与数学学院</w:t>
      </w:r>
      <w:r>
        <w:rPr>
          <w:rFonts w:hint="eastAsia"/>
          <w:b/>
          <w:sz w:val="36"/>
          <w:szCs w:val="36"/>
        </w:rPr>
        <w:t>博士论文答辩安排</w:t>
      </w:r>
      <w:r>
        <w:rPr>
          <w:rFonts w:hint="eastAsia"/>
          <w:b/>
          <w:sz w:val="36"/>
          <w:szCs w:val="36"/>
          <w:lang w:eastAsia="zh-CN"/>
        </w:rPr>
        <w:t>（第二场）</w:t>
      </w:r>
    </w:p>
    <w:p>
      <w:pPr>
        <w:jc w:val="center"/>
        <w:outlineLvl w:val="0"/>
        <w:rPr>
          <w:rFonts w:hint="eastAsia"/>
          <w:b/>
          <w:sz w:val="32"/>
          <w:szCs w:val="32"/>
          <w:lang w:eastAsia="zh-CN"/>
        </w:rPr>
      </w:pPr>
    </w:p>
    <w:p>
      <w:pPr>
        <w:jc w:val="left"/>
        <w:outlineLvl w:val="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答辩时间：2018年5月26日上午8:00~12:00</w:t>
      </w:r>
    </w:p>
    <w:tbl>
      <w:tblPr>
        <w:tblStyle w:val="3"/>
        <w:tblpPr w:leftFromText="180" w:rightFromText="180" w:vertAnchor="text" w:horzAnchor="page" w:tblpX="848" w:tblpY="716"/>
        <w:tblOverlap w:val="never"/>
        <w:tblW w:w="15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19"/>
        <w:gridCol w:w="4080"/>
        <w:gridCol w:w="1428"/>
        <w:gridCol w:w="1596"/>
        <w:gridCol w:w="6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    目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答辩委员会</w:t>
            </w:r>
            <w:r>
              <w:rPr>
                <w:rFonts w:hint="eastAsia"/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</w:rPr>
              <w:t>主  席</w:t>
            </w:r>
          </w:p>
        </w:tc>
        <w:tc>
          <w:tcPr>
            <w:tcW w:w="6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郝淑双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中国绿色发展水平时空分异及影响因素研究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朱喜安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贺  铿</w:t>
            </w:r>
          </w:p>
        </w:tc>
        <w:tc>
          <w:tcPr>
            <w:tcW w:w="654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李金华、万东华、张  虎、徐映梅、向书坚、田天海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韩爱华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中国制造业与生产性服务业空间效应的统计研究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  虎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贺  铿</w:t>
            </w:r>
          </w:p>
        </w:tc>
        <w:tc>
          <w:tcPr>
            <w:tcW w:w="654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李金华、万东华、向书坚、徐映梅、刘  洪、田天海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 霞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新型城镇化进程中的水资源安全研究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赵新泉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贺  铿</w:t>
            </w:r>
          </w:p>
        </w:tc>
        <w:tc>
          <w:tcPr>
            <w:tcW w:w="654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李金华、万东华、葛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翔宇、李占风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孟晓华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石油期货市场极端风险的度量、成因及溢出效应研究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赵新泉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贺  铿</w:t>
            </w:r>
          </w:p>
        </w:tc>
        <w:tc>
          <w:tcPr>
            <w:tcW w:w="654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李金华、万东华、葛翔宇、李占风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周智敏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中国FDI、产业结构与大气污染排放水平的关系研究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葛翔宇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贺  铿</w:t>
            </w:r>
          </w:p>
        </w:tc>
        <w:tc>
          <w:tcPr>
            <w:tcW w:w="654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李金华、万东华、赵新泉、李占风</w:t>
            </w:r>
          </w:p>
        </w:tc>
      </w:tr>
    </w:tbl>
    <w:p>
      <w:pPr>
        <w:jc w:val="left"/>
        <w:outlineLvl w:val="0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答辩地点：文波楼401会议室</w:t>
      </w:r>
    </w:p>
    <w:sectPr>
      <w:pgSz w:w="16838" w:h="11906" w:orient="landscape"/>
      <w:pgMar w:top="1406" w:right="1043" w:bottom="1406" w:left="104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30AD7"/>
    <w:rsid w:val="07161FE2"/>
    <w:rsid w:val="109E0937"/>
    <w:rsid w:val="12B91169"/>
    <w:rsid w:val="317C6F03"/>
    <w:rsid w:val="406A53BE"/>
    <w:rsid w:val="43CD5C5C"/>
    <w:rsid w:val="49E05282"/>
    <w:rsid w:val="63E93618"/>
    <w:rsid w:val="65F25358"/>
    <w:rsid w:val="6BF7374E"/>
    <w:rsid w:val="7CC9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</dc:creator>
  <cp:lastModifiedBy>蓝色天空</cp:lastModifiedBy>
  <cp:lastPrinted>2018-05-21T02:11:38Z</cp:lastPrinted>
  <dcterms:modified xsi:type="dcterms:W3CDTF">2018-05-21T02:13:22Z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